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outlineLvl w:val="0"/>
        <w:rPr>
          <w:rFonts w:eastAsia="黑体"/>
          <w:color w:val="FF0000"/>
          <w:lang w:eastAsia="zh-CN"/>
        </w:rPr>
      </w:pPr>
      <w:r>
        <w:rPr>
          <w:rFonts w:hint="eastAsia" w:ascii="黑体" w:hAnsi="黑体" w:eastAsia="黑体" w:cs="黑体"/>
          <w:b/>
          <w:sz w:val="44"/>
          <w:lang w:val="en-US" w:eastAsia="zh-CN"/>
        </w:rPr>
        <w:t>张家口市崇礼区人民检察院</w:t>
      </w:r>
      <w:r>
        <w:rPr>
          <w:rFonts w:hint="eastAsia" w:ascii="黑体" w:hAnsi="黑体" w:eastAsia="黑体" w:cs="黑体"/>
          <w:b/>
          <w:sz w:val="44"/>
          <w:lang w:eastAsia="zh-CN"/>
        </w:rPr>
        <w:t>所属单位</w:t>
      </w:r>
      <w:r>
        <w:rPr>
          <w:rFonts w:ascii="黑体" w:hAnsi="黑体" w:eastAsia="黑体" w:cs="黑体"/>
          <w:b/>
          <w:sz w:val="44"/>
        </w:rPr>
        <w:t>2023年</w:t>
      </w:r>
      <w:r>
        <w:rPr>
          <w:rFonts w:hint="eastAsia" w:ascii="黑体" w:hAnsi="黑体" w:eastAsia="黑体" w:cs="黑体"/>
          <w:b/>
          <w:sz w:val="44"/>
          <w:lang w:eastAsia="zh-CN"/>
        </w:rPr>
        <w:t>单位</w:t>
      </w:r>
      <w:r>
        <w:rPr>
          <w:rFonts w:ascii="黑体" w:hAnsi="黑体" w:eastAsia="黑体" w:cs="黑体"/>
          <w:b/>
          <w:sz w:val="44"/>
        </w:rPr>
        <w:t>预算信息公开</w:t>
      </w:r>
      <w:r>
        <w:rPr>
          <w:rFonts w:hint="eastAsia" w:ascii="黑体" w:hAnsi="黑体" w:eastAsia="黑体" w:cs="黑体"/>
          <w:b/>
          <w:sz w:val="44"/>
          <w:lang w:eastAsia="zh-CN"/>
        </w:rPr>
        <w:t>目录</w:t>
      </w:r>
    </w:p>
    <w:p>
      <w:pPr>
        <w:pStyle w:val="31"/>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一、张家口市人民检察院本级收支预算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jc w:val="left"/>
        <w:outlineLvl w:val="9"/>
        <w:sectPr>
          <w:footerReference r:id="rId3" w:type="default"/>
          <w:footerReference r:id="rId4" w:type="even"/>
          <w:pgSz w:w="16840" w:h="11900" w:orient="landscape"/>
          <w:pgMar w:top="1361" w:right="1020" w:bottom="1134" w:left="1020" w:header="720" w:footer="720" w:gutter="0"/>
          <w:cols w:space="720" w:num="1"/>
        </w:sectPr>
      </w:pPr>
      <w:r>
        <w:rPr>
          <w:rFonts w:ascii="方正书宋_GBK" w:hAnsi="方正书宋_GBK" w:eastAsia="方正书宋_GBK" w:cs="方正书宋_GBK"/>
          <w:color w:val="FFFFFF"/>
          <w:sz w:val="21"/>
        </w:rPr>
        <w:t>第一部分  张家口市崇礼区人民检察院2023年部门预算信息公开情况说</w:t>
      </w:r>
    </w:p>
    <w:p>
      <w:pPr>
        <w:spacing w:before="0" w:after="0" w:line="240" w:lineRule="auto"/>
        <w:ind w:firstLine="0"/>
        <w:jc w:val="both"/>
        <w:outlineLvl w:val="9"/>
        <w:sectPr>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一、张家口市崇礼区人民检察院本级收支预算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932.13</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773.01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88.89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932.13</w:t>
            </w:r>
          </w:p>
        </w:tc>
        <w:tc>
          <w:tcPr>
            <w:tcW w:w="2959" w:type="dxa"/>
            <w:vAlign w:val="center"/>
          </w:tcPr>
          <w:p>
            <w:pPr>
              <w:pStyle w:val="16"/>
            </w:pPr>
            <w:r>
              <w:t>本年支出合计</w:t>
            </w:r>
          </w:p>
        </w:tc>
        <w:tc>
          <w:tcPr>
            <w:tcW w:w="2959" w:type="dxa"/>
            <w:vAlign w:val="center"/>
          </w:tcPr>
          <w:p>
            <w:pPr>
              <w:pStyle w:val="17"/>
            </w:pPr>
            <w:r>
              <w:t>932.13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932.13</w:t>
            </w:r>
          </w:p>
        </w:tc>
        <w:tc>
          <w:tcPr>
            <w:tcW w:w="2959" w:type="dxa"/>
            <w:vAlign w:val="center"/>
          </w:tcPr>
          <w:p>
            <w:pPr>
              <w:pStyle w:val="16"/>
            </w:pPr>
            <w:r>
              <w:t>支出总计</w:t>
            </w:r>
          </w:p>
        </w:tc>
        <w:tc>
          <w:tcPr>
            <w:tcW w:w="2959" w:type="dxa"/>
            <w:vAlign w:val="center"/>
          </w:tcPr>
          <w:p>
            <w:pPr>
              <w:pStyle w:val="17"/>
            </w:pPr>
            <w:r>
              <w:t>932.13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932.13</w:t>
            </w:r>
          </w:p>
        </w:tc>
        <w:tc>
          <w:tcPr>
            <w:tcW w:w="758" w:type="dxa"/>
            <w:vAlign w:val="center"/>
          </w:tcPr>
          <w:p>
            <w:pPr>
              <w:pStyle w:val="17"/>
            </w:pPr>
            <w:r>
              <w:t>932.13</w:t>
            </w:r>
          </w:p>
        </w:tc>
        <w:tc>
          <w:tcPr>
            <w:tcW w:w="758" w:type="dxa"/>
            <w:vAlign w:val="center"/>
          </w:tcPr>
          <w:p>
            <w:pPr>
              <w:pStyle w:val="17"/>
            </w:pPr>
            <w:r>
              <w:t>932.13</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204</w:t>
            </w:r>
          </w:p>
        </w:tc>
        <w:tc>
          <w:tcPr>
            <w:tcW w:w="758" w:type="dxa"/>
            <w:vAlign w:val="center"/>
          </w:tcPr>
          <w:p>
            <w:pPr>
              <w:pStyle w:val="14"/>
            </w:pPr>
            <w:r>
              <w:t>公共安全支出</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20404</w:t>
            </w:r>
          </w:p>
        </w:tc>
        <w:tc>
          <w:tcPr>
            <w:tcW w:w="758" w:type="dxa"/>
            <w:vAlign w:val="center"/>
          </w:tcPr>
          <w:p>
            <w:pPr>
              <w:pStyle w:val="14"/>
            </w:pPr>
            <w:r>
              <w:t>检察</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r>
              <w:t>773.01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2040401</w:t>
            </w:r>
          </w:p>
        </w:tc>
        <w:tc>
          <w:tcPr>
            <w:tcW w:w="758" w:type="dxa"/>
            <w:vAlign w:val="center"/>
          </w:tcPr>
          <w:p>
            <w:pPr>
              <w:pStyle w:val="14"/>
            </w:pPr>
            <w:r>
              <w:t>行政运行</w:t>
            </w:r>
          </w:p>
        </w:tc>
        <w:tc>
          <w:tcPr>
            <w:tcW w:w="758" w:type="dxa"/>
            <w:vAlign w:val="center"/>
          </w:tcPr>
          <w:p>
            <w:pPr>
              <w:pStyle w:val="13"/>
            </w:pPr>
            <w:r>
              <w:t>575.55</w:t>
            </w:r>
          </w:p>
        </w:tc>
        <w:tc>
          <w:tcPr>
            <w:tcW w:w="758" w:type="dxa"/>
            <w:vAlign w:val="center"/>
          </w:tcPr>
          <w:p>
            <w:pPr>
              <w:pStyle w:val="13"/>
            </w:pPr>
            <w:r>
              <w:t>575.55</w:t>
            </w:r>
          </w:p>
        </w:tc>
        <w:tc>
          <w:tcPr>
            <w:tcW w:w="758" w:type="dxa"/>
            <w:vAlign w:val="center"/>
          </w:tcPr>
          <w:p>
            <w:pPr>
              <w:pStyle w:val="13"/>
            </w:pPr>
            <w:r>
              <w:t>575.55</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2040499</w:t>
            </w:r>
          </w:p>
        </w:tc>
        <w:tc>
          <w:tcPr>
            <w:tcW w:w="758" w:type="dxa"/>
            <w:vAlign w:val="center"/>
          </w:tcPr>
          <w:p>
            <w:pPr>
              <w:pStyle w:val="14"/>
            </w:pPr>
            <w:r>
              <w:t>其他检察支出</w:t>
            </w:r>
          </w:p>
        </w:tc>
        <w:tc>
          <w:tcPr>
            <w:tcW w:w="758" w:type="dxa"/>
            <w:vAlign w:val="center"/>
          </w:tcPr>
          <w:p>
            <w:pPr>
              <w:pStyle w:val="13"/>
            </w:pPr>
            <w:r>
              <w:t>197.46</w:t>
            </w:r>
          </w:p>
        </w:tc>
        <w:tc>
          <w:tcPr>
            <w:tcW w:w="758" w:type="dxa"/>
            <w:vAlign w:val="center"/>
          </w:tcPr>
          <w:p>
            <w:pPr>
              <w:pStyle w:val="13"/>
            </w:pPr>
            <w:r>
              <w:t>197.46</w:t>
            </w:r>
          </w:p>
        </w:tc>
        <w:tc>
          <w:tcPr>
            <w:tcW w:w="758" w:type="dxa"/>
            <w:vAlign w:val="center"/>
          </w:tcPr>
          <w:p>
            <w:pPr>
              <w:pStyle w:val="13"/>
            </w:pPr>
            <w:r>
              <w:t>197.46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r>
              <w:t>88.89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51.69</w:t>
            </w:r>
          </w:p>
        </w:tc>
        <w:tc>
          <w:tcPr>
            <w:tcW w:w="758" w:type="dxa"/>
            <w:vAlign w:val="center"/>
          </w:tcPr>
          <w:p>
            <w:pPr>
              <w:pStyle w:val="13"/>
            </w:pPr>
            <w:r>
              <w:t>51.69</w:t>
            </w:r>
          </w:p>
        </w:tc>
        <w:tc>
          <w:tcPr>
            <w:tcW w:w="758" w:type="dxa"/>
            <w:vAlign w:val="center"/>
          </w:tcPr>
          <w:p>
            <w:pPr>
              <w:pStyle w:val="13"/>
            </w:pPr>
            <w:r>
              <w:t>51.69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37.20</w:t>
            </w:r>
          </w:p>
        </w:tc>
        <w:tc>
          <w:tcPr>
            <w:tcW w:w="758" w:type="dxa"/>
            <w:vAlign w:val="center"/>
          </w:tcPr>
          <w:p>
            <w:pPr>
              <w:pStyle w:val="13"/>
            </w:pPr>
            <w:r>
              <w:t>37.20</w:t>
            </w:r>
          </w:p>
        </w:tc>
        <w:tc>
          <w:tcPr>
            <w:tcW w:w="758" w:type="dxa"/>
            <w:vAlign w:val="center"/>
          </w:tcPr>
          <w:p>
            <w:pPr>
              <w:pStyle w:val="13"/>
            </w:pPr>
            <w:r>
              <w:t>37.20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r>
              <w:t>38.67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r>
              <w:t>31.56</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932.13</w:t>
            </w:r>
          </w:p>
        </w:tc>
        <w:tc>
          <w:tcPr>
            <w:tcW w:w="1095" w:type="dxa"/>
            <w:vAlign w:val="center"/>
          </w:tcPr>
          <w:p>
            <w:pPr>
              <w:pStyle w:val="17"/>
            </w:pPr>
            <w:r>
              <w:t>734.67</w:t>
            </w:r>
          </w:p>
        </w:tc>
        <w:tc>
          <w:tcPr>
            <w:tcW w:w="1095" w:type="dxa"/>
            <w:vAlign w:val="center"/>
          </w:tcPr>
          <w:p>
            <w:pPr>
              <w:pStyle w:val="17"/>
            </w:pPr>
            <w:r>
              <w:t>197.46</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204</w:t>
            </w:r>
          </w:p>
        </w:tc>
        <w:tc>
          <w:tcPr>
            <w:tcW w:w="1095" w:type="dxa"/>
            <w:vAlign w:val="center"/>
          </w:tcPr>
          <w:p>
            <w:pPr>
              <w:pStyle w:val="14"/>
            </w:pPr>
            <w:r>
              <w:t>公共安全支出</w:t>
            </w:r>
          </w:p>
        </w:tc>
        <w:tc>
          <w:tcPr>
            <w:tcW w:w="1095" w:type="dxa"/>
            <w:vAlign w:val="center"/>
          </w:tcPr>
          <w:p>
            <w:pPr>
              <w:pStyle w:val="13"/>
            </w:pPr>
            <w:r>
              <w:t>773.01</w:t>
            </w:r>
          </w:p>
        </w:tc>
        <w:tc>
          <w:tcPr>
            <w:tcW w:w="1095" w:type="dxa"/>
            <w:vAlign w:val="center"/>
          </w:tcPr>
          <w:p>
            <w:pPr>
              <w:pStyle w:val="13"/>
            </w:pPr>
            <w:r>
              <w:t>575.55</w:t>
            </w: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20404</w:t>
            </w:r>
          </w:p>
        </w:tc>
        <w:tc>
          <w:tcPr>
            <w:tcW w:w="1095" w:type="dxa"/>
            <w:vAlign w:val="center"/>
          </w:tcPr>
          <w:p>
            <w:pPr>
              <w:pStyle w:val="14"/>
            </w:pPr>
            <w:r>
              <w:t>检察</w:t>
            </w:r>
          </w:p>
        </w:tc>
        <w:tc>
          <w:tcPr>
            <w:tcW w:w="1095" w:type="dxa"/>
            <w:vAlign w:val="center"/>
          </w:tcPr>
          <w:p>
            <w:pPr>
              <w:pStyle w:val="13"/>
            </w:pPr>
            <w:r>
              <w:t>773.01</w:t>
            </w:r>
          </w:p>
        </w:tc>
        <w:tc>
          <w:tcPr>
            <w:tcW w:w="1095" w:type="dxa"/>
            <w:vAlign w:val="center"/>
          </w:tcPr>
          <w:p>
            <w:pPr>
              <w:pStyle w:val="13"/>
            </w:pPr>
            <w:r>
              <w:t>575.55</w:t>
            </w: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2040401</w:t>
            </w:r>
          </w:p>
        </w:tc>
        <w:tc>
          <w:tcPr>
            <w:tcW w:w="1095" w:type="dxa"/>
            <w:vAlign w:val="center"/>
          </w:tcPr>
          <w:p>
            <w:pPr>
              <w:pStyle w:val="14"/>
            </w:pPr>
            <w:r>
              <w:t>行政运行</w:t>
            </w:r>
          </w:p>
        </w:tc>
        <w:tc>
          <w:tcPr>
            <w:tcW w:w="1095" w:type="dxa"/>
            <w:vAlign w:val="center"/>
          </w:tcPr>
          <w:p>
            <w:pPr>
              <w:pStyle w:val="13"/>
            </w:pPr>
            <w:r>
              <w:t>575.55</w:t>
            </w:r>
          </w:p>
        </w:tc>
        <w:tc>
          <w:tcPr>
            <w:tcW w:w="1095" w:type="dxa"/>
            <w:vAlign w:val="center"/>
          </w:tcPr>
          <w:p>
            <w:pPr>
              <w:pStyle w:val="13"/>
            </w:pPr>
            <w:r>
              <w:t>575.55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2040499</w:t>
            </w:r>
          </w:p>
        </w:tc>
        <w:tc>
          <w:tcPr>
            <w:tcW w:w="1095" w:type="dxa"/>
            <w:vAlign w:val="center"/>
          </w:tcPr>
          <w:p>
            <w:pPr>
              <w:pStyle w:val="14"/>
            </w:pPr>
            <w:r>
              <w:t>其他检察支出</w:t>
            </w: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r>
              <w:t>197.46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88.89</w:t>
            </w:r>
          </w:p>
        </w:tc>
        <w:tc>
          <w:tcPr>
            <w:tcW w:w="1095" w:type="dxa"/>
            <w:vAlign w:val="center"/>
          </w:tcPr>
          <w:p>
            <w:pPr>
              <w:pStyle w:val="13"/>
            </w:pPr>
            <w:r>
              <w:t>88.89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88.89</w:t>
            </w:r>
          </w:p>
        </w:tc>
        <w:tc>
          <w:tcPr>
            <w:tcW w:w="1095" w:type="dxa"/>
            <w:vAlign w:val="center"/>
          </w:tcPr>
          <w:p>
            <w:pPr>
              <w:pStyle w:val="13"/>
            </w:pPr>
            <w:r>
              <w:t>88.89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51.69</w:t>
            </w:r>
          </w:p>
        </w:tc>
        <w:tc>
          <w:tcPr>
            <w:tcW w:w="1095" w:type="dxa"/>
            <w:vAlign w:val="center"/>
          </w:tcPr>
          <w:p>
            <w:pPr>
              <w:pStyle w:val="13"/>
            </w:pPr>
            <w:r>
              <w:t>51.69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37.20</w:t>
            </w:r>
          </w:p>
        </w:tc>
        <w:tc>
          <w:tcPr>
            <w:tcW w:w="1095" w:type="dxa"/>
            <w:vAlign w:val="center"/>
          </w:tcPr>
          <w:p>
            <w:pPr>
              <w:pStyle w:val="13"/>
            </w:pPr>
            <w:r>
              <w:t>37.20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38.67</w:t>
            </w:r>
          </w:p>
        </w:tc>
        <w:tc>
          <w:tcPr>
            <w:tcW w:w="1095" w:type="dxa"/>
            <w:vAlign w:val="center"/>
          </w:tcPr>
          <w:p>
            <w:pPr>
              <w:pStyle w:val="13"/>
            </w:pPr>
            <w:r>
              <w:t>38.67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38.67</w:t>
            </w:r>
          </w:p>
        </w:tc>
        <w:tc>
          <w:tcPr>
            <w:tcW w:w="1095" w:type="dxa"/>
            <w:vAlign w:val="center"/>
          </w:tcPr>
          <w:p>
            <w:pPr>
              <w:pStyle w:val="13"/>
            </w:pPr>
            <w:r>
              <w:t>38.67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38.67</w:t>
            </w:r>
          </w:p>
        </w:tc>
        <w:tc>
          <w:tcPr>
            <w:tcW w:w="1095" w:type="dxa"/>
            <w:vAlign w:val="center"/>
          </w:tcPr>
          <w:p>
            <w:pPr>
              <w:pStyle w:val="13"/>
            </w:pPr>
            <w:r>
              <w:t>38.67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31.56</w:t>
            </w:r>
          </w:p>
        </w:tc>
        <w:tc>
          <w:tcPr>
            <w:tcW w:w="1095" w:type="dxa"/>
            <w:vAlign w:val="center"/>
          </w:tcPr>
          <w:p>
            <w:pPr>
              <w:pStyle w:val="13"/>
            </w:pPr>
            <w:r>
              <w:t>31.56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31.56</w:t>
            </w:r>
          </w:p>
        </w:tc>
        <w:tc>
          <w:tcPr>
            <w:tcW w:w="1095" w:type="dxa"/>
            <w:vAlign w:val="center"/>
          </w:tcPr>
          <w:p>
            <w:pPr>
              <w:pStyle w:val="13"/>
            </w:pPr>
            <w:r>
              <w:t>31.56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31.56</w:t>
            </w:r>
          </w:p>
        </w:tc>
        <w:tc>
          <w:tcPr>
            <w:tcW w:w="1095" w:type="dxa"/>
            <w:vAlign w:val="center"/>
          </w:tcPr>
          <w:p>
            <w:pPr>
              <w:pStyle w:val="13"/>
            </w:pPr>
            <w:r>
              <w:t>31.56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123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932.13</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r>
              <w:t>773.01</w:t>
            </w:r>
          </w:p>
        </w:tc>
        <w:tc>
          <w:tcPr>
            <w:tcW w:w="1232" w:type="dxa"/>
            <w:vAlign w:val="center"/>
          </w:tcPr>
          <w:p>
            <w:pPr>
              <w:pStyle w:val="13"/>
            </w:pPr>
            <w:r>
              <w:t>773.01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88.89</w:t>
            </w:r>
          </w:p>
        </w:tc>
        <w:tc>
          <w:tcPr>
            <w:tcW w:w="1232" w:type="dxa"/>
            <w:vAlign w:val="center"/>
          </w:tcPr>
          <w:p>
            <w:pPr>
              <w:pStyle w:val="13"/>
            </w:pPr>
            <w:r>
              <w:t>88.89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38.67</w:t>
            </w:r>
          </w:p>
        </w:tc>
        <w:tc>
          <w:tcPr>
            <w:tcW w:w="1232" w:type="dxa"/>
            <w:vAlign w:val="center"/>
          </w:tcPr>
          <w:p>
            <w:pPr>
              <w:pStyle w:val="13"/>
            </w:pPr>
            <w:r>
              <w:t>38.67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31.56</w:t>
            </w:r>
          </w:p>
        </w:tc>
        <w:tc>
          <w:tcPr>
            <w:tcW w:w="1232" w:type="dxa"/>
            <w:vAlign w:val="center"/>
          </w:tcPr>
          <w:p>
            <w:pPr>
              <w:pStyle w:val="13"/>
            </w:pPr>
            <w:r>
              <w:t>31.56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6"/>
            </w:pPr>
            <w:r>
              <w:t>本年收入合计</w:t>
            </w:r>
          </w:p>
        </w:tc>
        <w:tc>
          <w:tcPr>
            <w:tcW w:w="1232" w:type="dxa"/>
            <w:vAlign w:val="center"/>
          </w:tcPr>
          <w:p>
            <w:pPr>
              <w:pStyle w:val="17"/>
            </w:pPr>
            <w:r>
              <w:t>932.13</w:t>
            </w:r>
          </w:p>
        </w:tc>
        <w:tc>
          <w:tcPr>
            <w:tcW w:w="1232" w:type="dxa"/>
            <w:vAlign w:val="center"/>
          </w:tcPr>
          <w:p>
            <w:pPr>
              <w:pStyle w:val="16"/>
            </w:pPr>
            <w:r>
              <w:t>本年支出合计</w:t>
            </w:r>
          </w:p>
        </w:tc>
        <w:tc>
          <w:tcPr>
            <w:tcW w:w="1232" w:type="dxa"/>
            <w:vAlign w:val="center"/>
          </w:tcPr>
          <w:p>
            <w:pPr>
              <w:pStyle w:val="17"/>
            </w:pPr>
            <w:r>
              <w:t>932.13</w:t>
            </w:r>
          </w:p>
        </w:tc>
        <w:tc>
          <w:tcPr>
            <w:tcW w:w="1232" w:type="dxa"/>
            <w:vAlign w:val="center"/>
          </w:tcPr>
          <w:p>
            <w:pPr>
              <w:pStyle w:val="17"/>
            </w:pPr>
            <w:r>
              <w:t>932.13</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37</w:t>
            </w:r>
          </w:p>
        </w:tc>
        <w:tc>
          <w:tcPr>
            <w:tcW w:w="1232" w:type="dxa"/>
            <w:vAlign w:val="center"/>
          </w:tcPr>
          <w:p>
            <w:pPr>
              <w:pStyle w:val="16"/>
            </w:pPr>
            <w:r>
              <w:t>收入总计</w:t>
            </w:r>
          </w:p>
        </w:tc>
        <w:tc>
          <w:tcPr>
            <w:tcW w:w="1232" w:type="dxa"/>
            <w:vAlign w:val="center"/>
          </w:tcPr>
          <w:p>
            <w:pPr>
              <w:pStyle w:val="17"/>
            </w:pPr>
            <w:r>
              <w:t>932.13</w:t>
            </w:r>
          </w:p>
        </w:tc>
        <w:tc>
          <w:tcPr>
            <w:tcW w:w="1232" w:type="dxa"/>
            <w:vAlign w:val="center"/>
          </w:tcPr>
          <w:p>
            <w:pPr>
              <w:pStyle w:val="16"/>
            </w:pPr>
            <w:r>
              <w:t>支出总计</w:t>
            </w:r>
          </w:p>
        </w:tc>
        <w:tc>
          <w:tcPr>
            <w:tcW w:w="1232" w:type="dxa"/>
            <w:vAlign w:val="center"/>
          </w:tcPr>
          <w:p>
            <w:pPr>
              <w:pStyle w:val="17"/>
            </w:pPr>
            <w:r>
              <w:t>932.13</w:t>
            </w:r>
          </w:p>
        </w:tc>
        <w:tc>
          <w:tcPr>
            <w:tcW w:w="1232" w:type="dxa"/>
            <w:vAlign w:val="center"/>
          </w:tcPr>
          <w:p>
            <w:pPr>
              <w:pStyle w:val="17"/>
            </w:pPr>
            <w:r>
              <w:t>932.13</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932.13</w:t>
            </w:r>
          </w:p>
        </w:tc>
        <w:tc>
          <w:tcPr>
            <w:tcW w:w="1643" w:type="dxa"/>
            <w:vAlign w:val="center"/>
          </w:tcPr>
          <w:p>
            <w:pPr>
              <w:pStyle w:val="17"/>
            </w:pPr>
            <w:r>
              <w:t>734.67</w:t>
            </w:r>
          </w:p>
        </w:tc>
        <w:tc>
          <w:tcPr>
            <w:tcW w:w="1643" w:type="dxa"/>
            <w:vAlign w:val="center"/>
          </w:tcPr>
          <w:p>
            <w:pPr>
              <w:pStyle w:val="17"/>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204</w:t>
            </w:r>
          </w:p>
        </w:tc>
        <w:tc>
          <w:tcPr>
            <w:tcW w:w="1643" w:type="dxa"/>
            <w:vAlign w:val="center"/>
          </w:tcPr>
          <w:p>
            <w:pPr>
              <w:pStyle w:val="14"/>
            </w:pPr>
            <w:r>
              <w:t>公共安全支出</w:t>
            </w:r>
          </w:p>
        </w:tc>
        <w:tc>
          <w:tcPr>
            <w:tcW w:w="1643" w:type="dxa"/>
            <w:vAlign w:val="center"/>
          </w:tcPr>
          <w:p>
            <w:pPr>
              <w:pStyle w:val="13"/>
            </w:pPr>
            <w:r>
              <w:t>773.01</w:t>
            </w:r>
          </w:p>
        </w:tc>
        <w:tc>
          <w:tcPr>
            <w:tcW w:w="1643" w:type="dxa"/>
            <w:vAlign w:val="center"/>
          </w:tcPr>
          <w:p>
            <w:pPr>
              <w:pStyle w:val="13"/>
            </w:pPr>
            <w:r>
              <w:t>575.55</w:t>
            </w:r>
          </w:p>
        </w:tc>
        <w:tc>
          <w:tcPr>
            <w:tcW w:w="1643" w:type="dxa"/>
            <w:vAlign w:val="center"/>
          </w:tcPr>
          <w:p>
            <w:pPr>
              <w:pStyle w:val="13"/>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20404</w:t>
            </w:r>
          </w:p>
        </w:tc>
        <w:tc>
          <w:tcPr>
            <w:tcW w:w="1643" w:type="dxa"/>
            <w:vAlign w:val="center"/>
          </w:tcPr>
          <w:p>
            <w:pPr>
              <w:pStyle w:val="14"/>
            </w:pPr>
            <w:r>
              <w:t>检察</w:t>
            </w:r>
          </w:p>
        </w:tc>
        <w:tc>
          <w:tcPr>
            <w:tcW w:w="1643" w:type="dxa"/>
            <w:vAlign w:val="center"/>
          </w:tcPr>
          <w:p>
            <w:pPr>
              <w:pStyle w:val="13"/>
            </w:pPr>
            <w:r>
              <w:t>773.01</w:t>
            </w:r>
          </w:p>
        </w:tc>
        <w:tc>
          <w:tcPr>
            <w:tcW w:w="1643" w:type="dxa"/>
            <w:vAlign w:val="center"/>
          </w:tcPr>
          <w:p>
            <w:pPr>
              <w:pStyle w:val="13"/>
            </w:pPr>
            <w:r>
              <w:t>575.55</w:t>
            </w:r>
          </w:p>
        </w:tc>
        <w:tc>
          <w:tcPr>
            <w:tcW w:w="1643" w:type="dxa"/>
            <w:vAlign w:val="center"/>
          </w:tcPr>
          <w:p>
            <w:pPr>
              <w:pStyle w:val="13"/>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2040401</w:t>
            </w:r>
          </w:p>
        </w:tc>
        <w:tc>
          <w:tcPr>
            <w:tcW w:w="1643" w:type="dxa"/>
            <w:vAlign w:val="center"/>
          </w:tcPr>
          <w:p>
            <w:pPr>
              <w:pStyle w:val="14"/>
            </w:pPr>
            <w:r>
              <w:t>行政运行</w:t>
            </w:r>
          </w:p>
        </w:tc>
        <w:tc>
          <w:tcPr>
            <w:tcW w:w="1643" w:type="dxa"/>
            <w:vAlign w:val="center"/>
          </w:tcPr>
          <w:p>
            <w:pPr>
              <w:pStyle w:val="13"/>
            </w:pPr>
            <w:r>
              <w:t>575.55</w:t>
            </w:r>
          </w:p>
        </w:tc>
        <w:tc>
          <w:tcPr>
            <w:tcW w:w="1643" w:type="dxa"/>
            <w:vAlign w:val="center"/>
          </w:tcPr>
          <w:p>
            <w:pPr>
              <w:pStyle w:val="13"/>
            </w:pPr>
            <w:r>
              <w:t>575.55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2040499</w:t>
            </w:r>
          </w:p>
        </w:tc>
        <w:tc>
          <w:tcPr>
            <w:tcW w:w="1643" w:type="dxa"/>
            <w:vAlign w:val="center"/>
          </w:tcPr>
          <w:p>
            <w:pPr>
              <w:pStyle w:val="14"/>
            </w:pPr>
            <w:r>
              <w:t>其他检察支出</w:t>
            </w:r>
          </w:p>
        </w:tc>
        <w:tc>
          <w:tcPr>
            <w:tcW w:w="1643" w:type="dxa"/>
            <w:vAlign w:val="center"/>
          </w:tcPr>
          <w:p>
            <w:pPr>
              <w:pStyle w:val="13"/>
            </w:pPr>
            <w:r>
              <w:t>197.46</w:t>
            </w:r>
          </w:p>
        </w:tc>
        <w:tc>
          <w:tcPr>
            <w:tcW w:w="1643" w:type="dxa"/>
            <w:vAlign w:val="center"/>
          </w:tcPr>
          <w:p>
            <w:pPr>
              <w:pStyle w:val="13"/>
            </w:pPr>
          </w:p>
        </w:tc>
        <w:tc>
          <w:tcPr>
            <w:tcW w:w="1643" w:type="dxa"/>
            <w:vAlign w:val="center"/>
          </w:tcPr>
          <w:p>
            <w:pPr>
              <w:pStyle w:val="13"/>
            </w:pPr>
            <w:r>
              <w:t>197.46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88.89</w:t>
            </w:r>
          </w:p>
        </w:tc>
        <w:tc>
          <w:tcPr>
            <w:tcW w:w="1643" w:type="dxa"/>
            <w:vAlign w:val="center"/>
          </w:tcPr>
          <w:p>
            <w:pPr>
              <w:pStyle w:val="13"/>
            </w:pPr>
            <w:r>
              <w:t>88.89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88.89</w:t>
            </w:r>
          </w:p>
        </w:tc>
        <w:tc>
          <w:tcPr>
            <w:tcW w:w="1643" w:type="dxa"/>
            <w:vAlign w:val="center"/>
          </w:tcPr>
          <w:p>
            <w:pPr>
              <w:pStyle w:val="13"/>
            </w:pPr>
            <w:r>
              <w:t>88.89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51.69</w:t>
            </w:r>
          </w:p>
        </w:tc>
        <w:tc>
          <w:tcPr>
            <w:tcW w:w="1643" w:type="dxa"/>
            <w:vAlign w:val="center"/>
          </w:tcPr>
          <w:p>
            <w:pPr>
              <w:pStyle w:val="13"/>
            </w:pPr>
            <w:r>
              <w:t>51.69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37.20</w:t>
            </w:r>
          </w:p>
        </w:tc>
        <w:tc>
          <w:tcPr>
            <w:tcW w:w="1643" w:type="dxa"/>
            <w:vAlign w:val="center"/>
          </w:tcPr>
          <w:p>
            <w:pPr>
              <w:pStyle w:val="13"/>
            </w:pPr>
            <w:r>
              <w:t>37.20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38.67</w:t>
            </w:r>
          </w:p>
        </w:tc>
        <w:tc>
          <w:tcPr>
            <w:tcW w:w="1643" w:type="dxa"/>
            <w:vAlign w:val="center"/>
          </w:tcPr>
          <w:p>
            <w:pPr>
              <w:pStyle w:val="13"/>
            </w:pPr>
            <w:r>
              <w:t>38.67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734.67</w:t>
            </w:r>
          </w:p>
        </w:tc>
        <w:tc>
          <w:tcPr>
            <w:tcW w:w="1643" w:type="dxa"/>
            <w:vAlign w:val="center"/>
          </w:tcPr>
          <w:p>
            <w:pPr>
              <w:pStyle w:val="17"/>
            </w:pPr>
            <w:r>
              <w:t>617.71</w:t>
            </w:r>
          </w:p>
        </w:tc>
        <w:tc>
          <w:tcPr>
            <w:tcW w:w="1643" w:type="dxa"/>
            <w:vAlign w:val="center"/>
          </w:tcPr>
          <w:p>
            <w:pPr>
              <w:pStyle w:val="17"/>
            </w:pPr>
            <w:r>
              <w:t>116.96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563.11</w:t>
            </w:r>
          </w:p>
        </w:tc>
        <w:tc>
          <w:tcPr>
            <w:tcW w:w="1643" w:type="dxa"/>
            <w:vAlign w:val="center"/>
          </w:tcPr>
          <w:p>
            <w:pPr>
              <w:pStyle w:val="13"/>
            </w:pPr>
            <w:r>
              <w:t>563.11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125.00</w:t>
            </w:r>
          </w:p>
        </w:tc>
        <w:tc>
          <w:tcPr>
            <w:tcW w:w="1643" w:type="dxa"/>
            <w:vAlign w:val="center"/>
          </w:tcPr>
          <w:p>
            <w:pPr>
              <w:pStyle w:val="13"/>
            </w:pPr>
            <w:r>
              <w:t>125.00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148.30</w:t>
            </w:r>
          </w:p>
        </w:tc>
        <w:tc>
          <w:tcPr>
            <w:tcW w:w="1643" w:type="dxa"/>
            <w:vAlign w:val="center"/>
          </w:tcPr>
          <w:p>
            <w:pPr>
              <w:pStyle w:val="13"/>
            </w:pPr>
            <w:r>
              <w:t>148.30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96.22</w:t>
            </w:r>
          </w:p>
        </w:tc>
        <w:tc>
          <w:tcPr>
            <w:tcW w:w="1643" w:type="dxa"/>
            <w:vAlign w:val="center"/>
          </w:tcPr>
          <w:p>
            <w:pPr>
              <w:pStyle w:val="13"/>
            </w:pPr>
            <w:r>
              <w:t>96.22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8.82</w:t>
            </w:r>
          </w:p>
        </w:tc>
        <w:tc>
          <w:tcPr>
            <w:tcW w:w="1643" w:type="dxa"/>
            <w:vAlign w:val="center"/>
          </w:tcPr>
          <w:p>
            <w:pPr>
              <w:pStyle w:val="13"/>
            </w:pPr>
            <w:r>
              <w:t>8.82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37.20</w:t>
            </w:r>
          </w:p>
        </w:tc>
        <w:tc>
          <w:tcPr>
            <w:tcW w:w="1643" w:type="dxa"/>
            <w:vAlign w:val="center"/>
          </w:tcPr>
          <w:p>
            <w:pPr>
              <w:pStyle w:val="13"/>
            </w:pPr>
            <w:r>
              <w:t>37.20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pPr>
            <w:r>
              <w:t>22.64</w:t>
            </w:r>
          </w:p>
        </w:tc>
        <w:tc>
          <w:tcPr>
            <w:tcW w:w="1643" w:type="dxa"/>
            <w:vAlign w:val="center"/>
          </w:tcPr>
          <w:p>
            <w:pPr>
              <w:pStyle w:val="13"/>
            </w:pPr>
            <w:r>
              <w:t>22.64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16.03</w:t>
            </w:r>
          </w:p>
        </w:tc>
        <w:tc>
          <w:tcPr>
            <w:tcW w:w="1643" w:type="dxa"/>
            <w:vAlign w:val="center"/>
          </w:tcPr>
          <w:p>
            <w:pPr>
              <w:pStyle w:val="13"/>
            </w:pPr>
            <w:r>
              <w:t>16.03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7.20</w:t>
            </w:r>
          </w:p>
        </w:tc>
        <w:tc>
          <w:tcPr>
            <w:tcW w:w="1643" w:type="dxa"/>
            <w:vAlign w:val="center"/>
          </w:tcPr>
          <w:p>
            <w:pPr>
              <w:pStyle w:val="13"/>
            </w:pPr>
            <w:r>
              <w:t>7.20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31.56</w:t>
            </w:r>
          </w:p>
        </w:tc>
        <w:tc>
          <w:tcPr>
            <w:tcW w:w="1643" w:type="dxa"/>
            <w:vAlign w:val="center"/>
          </w:tcPr>
          <w:p>
            <w:pPr>
              <w:pStyle w:val="13"/>
            </w:pPr>
            <w:r>
              <w:t>31.56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30199</w:t>
            </w:r>
          </w:p>
        </w:tc>
        <w:tc>
          <w:tcPr>
            <w:tcW w:w="1643" w:type="dxa"/>
            <w:vAlign w:val="center"/>
          </w:tcPr>
          <w:p>
            <w:pPr>
              <w:pStyle w:val="14"/>
            </w:pPr>
            <w:r>
              <w:t>其他工资福利支出</w:t>
            </w:r>
          </w:p>
        </w:tc>
        <w:tc>
          <w:tcPr>
            <w:tcW w:w="1643" w:type="dxa"/>
            <w:vAlign w:val="center"/>
          </w:tcPr>
          <w:p>
            <w:pPr>
              <w:pStyle w:val="13"/>
            </w:pPr>
            <w:r>
              <w:t>70.14</w:t>
            </w:r>
          </w:p>
        </w:tc>
        <w:tc>
          <w:tcPr>
            <w:tcW w:w="1643" w:type="dxa"/>
            <w:vAlign w:val="center"/>
          </w:tcPr>
          <w:p>
            <w:pPr>
              <w:pStyle w:val="13"/>
            </w:pPr>
            <w:r>
              <w:t>70.14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116.96</w:t>
            </w:r>
          </w:p>
        </w:tc>
        <w:tc>
          <w:tcPr>
            <w:tcW w:w="1643" w:type="dxa"/>
            <w:vAlign w:val="center"/>
          </w:tcPr>
          <w:p>
            <w:pPr>
              <w:pStyle w:val="13"/>
            </w:pPr>
          </w:p>
        </w:tc>
        <w:tc>
          <w:tcPr>
            <w:tcW w:w="1643" w:type="dxa"/>
            <w:vAlign w:val="center"/>
          </w:tcPr>
          <w:p>
            <w:pPr>
              <w:pStyle w:val="13"/>
            </w:pPr>
            <w:r>
              <w:t>116.96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rPr>
                <w:rFonts w:hint="eastAsia" w:eastAsia="方正书宋_GBK"/>
                <w:lang w:val="en-US" w:eastAsia="zh-CN"/>
              </w:rPr>
            </w:pPr>
            <w:r>
              <w:t>6.4</w:t>
            </w:r>
            <w:r>
              <w:rPr>
                <w:rFonts w:hint="eastAsia"/>
                <w:lang w:val="en-US" w:eastAsia="zh-CN"/>
              </w:rPr>
              <w:t>9</w:t>
            </w:r>
          </w:p>
        </w:tc>
        <w:tc>
          <w:tcPr>
            <w:tcW w:w="1643" w:type="dxa"/>
            <w:vAlign w:val="center"/>
          </w:tcPr>
          <w:p>
            <w:pPr>
              <w:pStyle w:val="13"/>
            </w:pPr>
          </w:p>
        </w:tc>
        <w:tc>
          <w:tcPr>
            <w:tcW w:w="1643" w:type="dxa"/>
            <w:vAlign w:val="center"/>
          </w:tcPr>
          <w:p>
            <w:pPr>
              <w:pStyle w:val="13"/>
              <w:rPr>
                <w:rFonts w:hint="eastAsia" w:eastAsia="方正书宋_GBK"/>
                <w:lang w:val="en-US" w:eastAsia="zh-CN"/>
              </w:rPr>
            </w:pPr>
            <w:r>
              <w:t>6.4</w:t>
            </w:r>
            <w:r>
              <w:rPr>
                <w:rFonts w:hint="eastAsia"/>
                <w:lang w:val="en-US" w:eastAsia="zh-CN"/>
              </w:rPr>
              <w:t>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30205</w:t>
            </w:r>
          </w:p>
        </w:tc>
        <w:tc>
          <w:tcPr>
            <w:tcW w:w="1643" w:type="dxa"/>
            <w:vAlign w:val="center"/>
          </w:tcPr>
          <w:p>
            <w:pPr>
              <w:pStyle w:val="14"/>
            </w:pPr>
            <w:r>
              <w:t>水费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4.80</w:t>
            </w:r>
          </w:p>
        </w:tc>
        <w:tc>
          <w:tcPr>
            <w:tcW w:w="1643" w:type="dxa"/>
            <w:vAlign w:val="center"/>
          </w:tcPr>
          <w:p>
            <w:pPr>
              <w:pStyle w:val="13"/>
            </w:pPr>
          </w:p>
        </w:tc>
        <w:tc>
          <w:tcPr>
            <w:tcW w:w="1643"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8.57</w:t>
            </w:r>
          </w:p>
        </w:tc>
        <w:tc>
          <w:tcPr>
            <w:tcW w:w="1643" w:type="dxa"/>
            <w:vAlign w:val="center"/>
          </w:tcPr>
          <w:p>
            <w:pPr>
              <w:pStyle w:val="13"/>
            </w:pPr>
          </w:p>
        </w:tc>
        <w:tc>
          <w:tcPr>
            <w:tcW w:w="1643" w:type="dxa"/>
            <w:vAlign w:val="center"/>
          </w:tcPr>
          <w:p>
            <w:pPr>
              <w:pStyle w:val="13"/>
            </w:pPr>
            <w:r>
              <w:t>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19.70</w:t>
            </w:r>
          </w:p>
        </w:tc>
        <w:tc>
          <w:tcPr>
            <w:tcW w:w="1643" w:type="dxa"/>
            <w:vAlign w:val="center"/>
          </w:tcPr>
          <w:p>
            <w:pPr>
              <w:pStyle w:val="13"/>
            </w:pPr>
          </w:p>
        </w:tc>
        <w:tc>
          <w:tcPr>
            <w:tcW w:w="1643" w:type="dxa"/>
            <w:vAlign w:val="center"/>
          </w:tcPr>
          <w:p>
            <w:pPr>
              <w:pStyle w:val="13"/>
            </w:pPr>
            <w:r>
              <w:t>19.70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30211</w:t>
            </w:r>
          </w:p>
        </w:tc>
        <w:tc>
          <w:tcPr>
            <w:tcW w:w="1643" w:type="dxa"/>
            <w:vAlign w:val="center"/>
          </w:tcPr>
          <w:p>
            <w:pPr>
              <w:pStyle w:val="14"/>
            </w:pPr>
            <w:r>
              <w:t>差旅费</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30213</w:t>
            </w:r>
          </w:p>
        </w:tc>
        <w:tc>
          <w:tcPr>
            <w:tcW w:w="1643" w:type="dxa"/>
            <w:vAlign w:val="center"/>
          </w:tcPr>
          <w:p>
            <w:pPr>
              <w:pStyle w:val="14"/>
            </w:pPr>
            <w:r>
              <w:t>维修(护)费</w:t>
            </w:r>
          </w:p>
        </w:tc>
        <w:tc>
          <w:tcPr>
            <w:tcW w:w="1643" w:type="dxa"/>
            <w:vAlign w:val="center"/>
          </w:tcPr>
          <w:p>
            <w:pPr>
              <w:pStyle w:val="13"/>
            </w:pPr>
            <w:r>
              <w:t>4.98</w:t>
            </w:r>
          </w:p>
        </w:tc>
        <w:tc>
          <w:tcPr>
            <w:tcW w:w="1643" w:type="dxa"/>
            <w:vAlign w:val="center"/>
          </w:tcPr>
          <w:p>
            <w:pPr>
              <w:pStyle w:val="13"/>
            </w:pPr>
          </w:p>
        </w:tc>
        <w:tc>
          <w:tcPr>
            <w:tcW w:w="1643" w:type="dxa"/>
            <w:vAlign w:val="center"/>
          </w:tcPr>
          <w:p>
            <w:pPr>
              <w:pStyle w:val="13"/>
            </w:pPr>
            <w:r>
              <w:t>4.98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1</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2</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3.54</w:t>
            </w:r>
          </w:p>
        </w:tc>
        <w:tc>
          <w:tcPr>
            <w:tcW w:w="1643" w:type="dxa"/>
            <w:vAlign w:val="center"/>
          </w:tcPr>
          <w:p>
            <w:pPr>
              <w:pStyle w:val="13"/>
            </w:pPr>
          </w:p>
        </w:tc>
        <w:tc>
          <w:tcPr>
            <w:tcW w:w="1643" w:type="dxa"/>
            <w:vAlign w:val="center"/>
          </w:tcPr>
          <w:p>
            <w:pPr>
              <w:pStyle w:val="1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3</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2.52</w:t>
            </w:r>
          </w:p>
        </w:tc>
        <w:tc>
          <w:tcPr>
            <w:tcW w:w="1643" w:type="dxa"/>
            <w:vAlign w:val="center"/>
          </w:tcPr>
          <w:p>
            <w:pPr>
              <w:pStyle w:val="13"/>
            </w:pPr>
          </w:p>
        </w:tc>
        <w:tc>
          <w:tcPr>
            <w:tcW w:w="1643" w:type="dxa"/>
            <w:vAlign w:val="center"/>
          </w:tcPr>
          <w:p>
            <w:pPr>
              <w:pStyle w:val="13"/>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4</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5</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11.52</w:t>
            </w:r>
          </w:p>
        </w:tc>
        <w:tc>
          <w:tcPr>
            <w:tcW w:w="1643" w:type="dxa"/>
            <w:vAlign w:val="center"/>
          </w:tcPr>
          <w:p>
            <w:pPr>
              <w:pStyle w:val="13"/>
            </w:pPr>
          </w:p>
        </w:tc>
        <w:tc>
          <w:tcPr>
            <w:tcW w:w="1643" w:type="dxa"/>
            <w:vAlign w:val="center"/>
          </w:tcPr>
          <w:p>
            <w:pPr>
              <w:pStyle w:val="13"/>
            </w:pPr>
            <w:r>
              <w:t>11.52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6</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37.04</w:t>
            </w:r>
          </w:p>
        </w:tc>
        <w:tc>
          <w:tcPr>
            <w:tcW w:w="1643" w:type="dxa"/>
            <w:vAlign w:val="center"/>
          </w:tcPr>
          <w:p>
            <w:pPr>
              <w:pStyle w:val="13"/>
            </w:pPr>
          </w:p>
        </w:tc>
        <w:tc>
          <w:tcPr>
            <w:tcW w:w="1643" w:type="dxa"/>
            <w:vAlign w:val="center"/>
          </w:tcPr>
          <w:p>
            <w:pPr>
              <w:pStyle w:val="13"/>
            </w:pPr>
            <w:r>
              <w:t>37.04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7</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54.60</w:t>
            </w:r>
          </w:p>
        </w:tc>
        <w:tc>
          <w:tcPr>
            <w:tcW w:w="1643" w:type="dxa"/>
            <w:vAlign w:val="center"/>
          </w:tcPr>
          <w:p>
            <w:pPr>
              <w:pStyle w:val="13"/>
            </w:pPr>
            <w:r>
              <w:t>54.60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2</w:t>
            </w:r>
            <w:r>
              <w:rPr>
                <w:rFonts w:hint="eastAsia"/>
                <w:lang w:val="en-US" w:eastAsia="zh-CN"/>
              </w:rPr>
              <w:t>8</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50.77</w:t>
            </w:r>
          </w:p>
        </w:tc>
        <w:tc>
          <w:tcPr>
            <w:tcW w:w="1643" w:type="dxa"/>
            <w:vAlign w:val="center"/>
          </w:tcPr>
          <w:p>
            <w:pPr>
              <w:pStyle w:val="13"/>
            </w:pPr>
            <w:r>
              <w:t>50.77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29</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3.39</w:t>
            </w:r>
          </w:p>
        </w:tc>
        <w:tc>
          <w:tcPr>
            <w:tcW w:w="1643" w:type="dxa"/>
            <w:vAlign w:val="center"/>
          </w:tcPr>
          <w:p>
            <w:pPr>
              <w:pStyle w:val="13"/>
            </w:pPr>
            <w:r>
              <w:t>3.39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t>3</w:t>
            </w:r>
            <w:r>
              <w:rPr>
                <w:rFonts w:hint="eastAsia"/>
                <w:lang w:val="en-US" w:eastAsia="zh-CN"/>
              </w:rPr>
              <w:t>0</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pPr>
            <w:r>
              <w:t>0.44</w:t>
            </w:r>
          </w:p>
        </w:tc>
        <w:tc>
          <w:tcPr>
            <w:tcW w:w="1643" w:type="dxa"/>
            <w:vAlign w:val="center"/>
          </w:tcPr>
          <w:p>
            <w:pPr>
              <w:pStyle w:val="13"/>
            </w:pPr>
            <w:r>
              <w:t>0.44</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13.00</w:t>
            </w:r>
          </w:p>
        </w:tc>
        <w:tc>
          <w:tcPr>
            <w:tcW w:w="1643" w:type="dxa"/>
            <w:vAlign w:val="center"/>
          </w:tcPr>
          <w:p>
            <w:pPr>
              <w:pStyle w:val="17"/>
            </w:pPr>
            <w:r>
              <w:t>13.00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二、公务用车购置及运维费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公务用车运行维护费</w:t>
            </w:r>
          </w:p>
        </w:tc>
        <w:tc>
          <w:tcPr>
            <w:tcW w:w="1643" w:type="dxa"/>
            <w:vAlign w:val="center"/>
          </w:tcPr>
          <w:p>
            <w:pPr>
              <w:pStyle w:val="13"/>
            </w:pPr>
            <w:r>
              <w:t>10.00</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三、公务接待费</w:t>
            </w:r>
          </w:p>
        </w:tc>
        <w:tc>
          <w:tcPr>
            <w:tcW w:w="1643" w:type="dxa"/>
            <w:vAlign w:val="center"/>
          </w:tcPr>
          <w:p>
            <w:pPr>
              <w:pStyle w:val="13"/>
            </w:pPr>
            <w:r>
              <w:t>3.00</w:t>
            </w:r>
          </w:p>
        </w:tc>
        <w:tc>
          <w:tcPr>
            <w:tcW w:w="1643" w:type="dxa"/>
            <w:vAlign w:val="center"/>
          </w:tcPr>
          <w:p>
            <w:pPr>
              <w:pStyle w:val="13"/>
            </w:pPr>
            <w:r>
              <w:t>3.00</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张家口市崇礼区人民检察院本级2023年单位预算信息公开情况说明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按照《预算法》、《地方预决算公开操作规程》和《关于进一步推进预算公开工作的实施意见》规定，现将张家口市崇礼区人民检察院本级2023年单位预算公开如下：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9"/>
      </w:pPr>
      <w:r>
        <w:t>根据《张家口市崇礼区人民检察院职能配置、内设机构和人员编制规定》，张家口市崇礼区人民检察院的主要职责是：</w:t>
      </w:r>
    </w:p>
    <w:p>
      <w:pPr>
        <w:pStyle w:val="19"/>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19"/>
      </w:pPr>
      <w:r>
        <w:t>(二)依法向区人民代表大会及其常务委员会提出议案。</w:t>
      </w:r>
    </w:p>
    <w:p>
      <w:pPr>
        <w:pStyle w:val="19"/>
      </w:pPr>
      <w:r>
        <w:t>(三)贯彻落实检察工作方针、总体规划,研究制定检察工作计划并组织实施。</w:t>
      </w:r>
    </w:p>
    <w:p>
      <w:pPr>
        <w:pStyle w:val="19"/>
      </w:pPr>
      <w:r>
        <w:t>(四)依照法律规定对直接受理的刑事案件行使侦查权。</w:t>
      </w:r>
    </w:p>
    <w:p>
      <w:pPr>
        <w:pStyle w:val="19"/>
      </w:pPr>
      <w:r>
        <w:t>(五)负责对管辖的各类刑事案件依法审查批准逮捕、决定逮捕,提起公诉。</w:t>
      </w:r>
    </w:p>
    <w:p>
      <w:pPr>
        <w:pStyle w:val="19"/>
      </w:pPr>
      <w:r>
        <w:t>(六)负责应由本院承办的刑事,民事,行政诉讼活动及刑事,民事,行政判决和裁定等生效法律文书执行的法律监督工作。</w:t>
      </w:r>
    </w:p>
    <w:p>
      <w:pPr>
        <w:pStyle w:val="19"/>
      </w:pPr>
      <w:r>
        <w:t>(七)负责应由本院承办的提起公益诉讼工作。</w:t>
      </w:r>
    </w:p>
    <w:p>
      <w:pPr>
        <w:pStyle w:val="19"/>
      </w:pPr>
      <w:r>
        <w:t>(八)依法受理核准追诉案件,审查是否上报。</w:t>
      </w:r>
    </w:p>
    <w:p>
      <w:pPr>
        <w:pStyle w:val="19"/>
      </w:pPr>
      <w:r>
        <w:t>(九)负责应由本院承办的对看守所,社区矫正等执法活动的法律监督工作。</w:t>
      </w:r>
    </w:p>
    <w:p>
      <w:pPr>
        <w:pStyle w:val="19"/>
      </w:pPr>
      <w:r>
        <w:t>(十)受理向本院的控告申诉。</w:t>
      </w:r>
    </w:p>
    <w:p>
      <w:pPr>
        <w:pStyle w:val="19"/>
      </w:pPr>
      <w:r>
        <w:t>(十一)组织检察工作中法律政策具体应用问题的研究;组织开展检察理论研究工作。</w:t>
      </w:r>
    </w:p>
    <w:p>
      <w:pPr>
        <w:pStyle w:val="19"/>
      </w:pPr>
      <w:r>
        <w:t>(十二)负责检察人员思想政治教育和业务培训工作;按照权限管理检察官和其他工作人员。</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张家口市崇礼区人民检察院本级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 w:name="_Toc_3_3_0000000011"/>
      <w:r>
        <w:rPr>
          <w:rFonts w:ascii="黑体" w:hAnsi="黑体" w:eastAsia="黑体" w:cs="黑体"/>
          <w:color w:val="000000"/>
          <w:sz w:val="32"/>
        </w:rPr>
        <w:t>二、</w:t>
      </w:r>
      <w:r>
        <w:rPr>
          <w:rFonts w:hint="eastAsia" w:ascii="黑体" w:hAnsi="黑体" w:eastAsia="黑体" w:cs="黑体"/>
          <w:color w:val="000000"/>
          <w:sz w:val="32"/>
          <w:lang w:val="en-US" w:eastAsia="zh-CN"/>
        </w:rPr>
        <w:t>单位</w:t>
      </w:r>
      <w:r>
        <w:rPr>
          <w:rFonts w:ascii="黑体" w:hAnsi="黑体" w:eastAsia="黑体" w:cs="黑体"/>
          <w:color w:val="000000"/>
          <w:sz w:val="32"/>
        </w:rPr>
        <w:t>预算安排的总体情况</w:t>
      </w:r>
      <w:bookmarkEnd w:id="1"/>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预算的编制实行综合预算管理，即全部收入和支出都反映在预算中。</w:t>
      </w:r>
    </w:p>
    <w:p>
      <w:pPr>
        <w:keepNext w:val="0"/>
        <w:keepLines w:val="0"/>
        <w:widowControl/>
        <w:suppressLineNumbers w:val="0"/>
        <w:spacing w:before="0" w:beforeAutospacing="0" w:after="0" w:afterAutospacing="0" w:line="15" w:lineRule="atLeast"/>
        <w:ind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1、收入说明</w:t>
      </w:r>
    </w:p>
    <w:p>
      <w:pPr>
        <w:keepNext w:val="0"/>
        <w:keepLines w:val="0"/>
        <w:widowControl/>
        <w:suppressLineNumbers w:val="0"/>
        <w:spacing w:before="0" w:beforeAutospacing="0" w:after="0" w:afterAutospacing="0" w:line="15" w:lineRule="atLeast"/>
        <w:ind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反映本单位当年全部收入。2023年预算收入932.13万元，其中：一般公共预算收入932.13万元，基金预算收入0万元，国有资本经营预算收入0万元，财政专户核拨收入0万元，单位资金收入0万元，上年结转结余0万元。</w:t>
      </w:r>
    </w:p>
    <w:p>
      <w:pPr>
        <w:keepNext w:val="0"/>
        <w:keepLines w:val="0"/>
        <w:widowControl/>
        <w:suppressLineNumbers w:val="0"/>
        <w:spacing w:before="0" w:beforeAutospacing="0" w:after="0" w:afterAutospacing="0" w:line="15" w:lineRule="atLeast"/>
        <w:ind w:left="0"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2、支出说明</w:t>
      </w:r>
    </w:p>
    <w:p>
      <w:pPr>
        <w:keepNext w:val="0"/>
        <w:keepLines w:val="0"/>
        <w:widowControl/>
        <w:suppressLineNumbers w:val="0"/>
        <w:spacing w:before="0" w:beforeAutospacing="0" w:after="0" w:afterAutospacing="0" w:line="15" w:lineRule="atLeast"/>
        <w:ind w:left="0"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收支预算总表支出栏、基本支出表、项目支出表按经济分类和支出功能分类科目编制，反映张家口市崇礼区人民检察院本级本年度单位预算中支出预算的总体情况。2023年支出预算932.13万元，其中基本支出734.67万元，包括人员经费617.71万元和日常公用经费116.96万元；项目支出197.46万元，主要为大要案专项经费、公益诉讼、公诉、侦查监督、民事、行政管理等。</w:t>
      </w:r>
    </w:p>
    <w:p>
      <w:pPr>
        <w:keepNext w:val="0"/>
        <w:keepLines w:val="0"/>
        <w:widowControl/>
        <w:suppressLineNumbers w:val="0"/>
        <w:spacing w:before="0" w:beforeAutospacing="0" w:after="0" w:afterAutospacing="0" w:line="15" w:lineRule="atLeast"/>
        <w:ind w:left="0" w:right="0" w:firstLine="562" w:firstLineChars="20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3、比上年增减情况</w:t>
      </w:r>
    </w:p>
    <w:p>
      <w:pPr>
        <w:keepNext w:val="0"/>
        <w:keepLines w:val="0"/>
        <w:widowControl/>
        <w:suppressLineNumbers w:val="0"/>
        <w:spacing w:before="0" w:beforeAutospacing="0" w:after="0" w:afterAutospacing="0" w:line="15" w:lineRule="atLeast"/>
        <w:ind w:left="0" w:right="0" w:firstLine="0"/>
        <w:jc w:val="left"/>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kern w:val="0"/>
          <w:sz w:val="28"/>
          <w:szCs w:val="28"/>
          <w:lang w:val="en-US" w:eastAsia="zh-CN" w:bidi="ar"/>
        </w:rPr>
        <w:t>2023年预算收支安排932.13万元，较2022年预算增加0万元，其中：基本支出增加0万元；项目支出增加0万元。</w:t>
      </w:r>
    </w:p>
    <w:p>
      <w:pPr>
        <w:spacing w:before="0" w:after="0" w:line="500" w:lineRule="exact"/>
        <w:ind w:firstLine="560"/>
        <w:jc w:val="left"/>
        <w:outlineLvl w:val="9"/>
        <w:rPr>
          <w:rFonts w:ascii="Times New Roman" w:hAnsi="Times New Roman" w:eastAsia="方正仿宋_GBK" w:cs="Times New Roman"/>
          <w:b/>
          <w:bCs/>
          <w:color w:val="000000"/>
          <w:sz w:val="28"/>
        </w:rPr>
      </w:pPr>
    </w:p>
    <w:p>
      <w:pPr>
        <w:pStyle w:val="20"/>
      </w:pPr>
    </w:p>
    <w:p>
      <w:pPr>
        <w:numPr>
          <w:ilvl w:val="0"/>
          <w:numId w:val="1"/>
        </w:numPr>
        <w:spacing w:before="10" w:after="10" w:line="360" w:lineRule="auto"/>
        <w:ind w:firstLine="640"/>
        <w:jc w:val="left"/>
        <w:outlineLvl w:val="2"/>
        <w:rPr>
          <w:rFonts w:ascii="黑体" w:hAnsi="黑体" w:eastAsia="黑体" w:cs="黑体"/>
          <w:color w:val="000000"/>
          <w:sz w:val="32"/>
        </w:rPr>
      </w:pPr>
      <w:bookmarkStart w:id="2" w:name="_Toc_3_3_0000000012"/>
      <w:r>
        <w:rPr>
          <w:rFonts w:ascii="黑体" w:hAnsi="黑体" w:eastAsia="黑体" w:cs="黑体"/>
          <w:color w:val="000000"/>
          <w:sz w:val="32"/>
        </w:rPr>
        <w:t>机关运行经费安排情况</w:t>
      </w:r>
      <w:bookmarkEnd w:id="2"/>
    </w:p>
    <w:p>
      <w:pPr>
        <w:numPr>
          <w:ilvl w:val="0"/>
          <w:numId w:val="0"/>
        </w:numPr>
        <w:spacing w:before="10" w:after="10" w:line="360" w:lineRule="auto"/>
        <w:ind w:firstLine="1124" w:firstLineChars="400"/>
        <w:jc w:val="left"/>
        <w:outlineLvl w:val="2"/>
        <w:rPr>
          <w:rFonts w:ascii="黑体" w:hAnsi="黑体" w:eastAsia="黑体" w:cs="黑体"/>
          <w:b/>
          <w:bCs/>
          <w:color w:val="000000"/>
          <w:sz w:val="28"/>
          <w:szCs w:val="28"/>
        </w:rPr>
      </w:pPr>
      <w:r>
        <w:rPr>
          <w:rFonts w:hint="eastAsia" w:ascii="宋体" w:hAnsi="宋体" w:eastAsia="宋体" w:cs="宋体"/>
          <w:b/>
          <w:bCs/>
          <w:i w:val="0"/>
          <w:caps w:val="0"/>
          <w:color w:val="000000"/>
          <w:spacing w:val="0"/>
          <w:sz w:val="28"/>
          <w:szCs w:val="28"/>
          <w:lang w:val="en-US" w:eastAsia="zh-CN"/>
        </w:rPr>
        <w:t>2023</w:t>
      </w:r>
      <w:r>
        <w:rPr>
          <w:rFonts w:hint="eastAsia" w:ascii="宋体" w:hAnsi="宋体" w:eastAsia="宋体" w:cs="宋体"/>
          <w:b/>
          <w:bCs/>
          <w:i w:val="0"/>
          <w:caps w:val="0"/>
          <w:color w:val="000000"/>
          <w:spacing w:val="0"/>
          <w:sz w:val="28"/>
          <w:szCs w:val="28"/>
        </w:rPr>
        <w:t>年，我</w:t>
      </w:r>
      <w:r>
        <w:rPr>
          <w:rFonts w:hint="eastAsia" w:ascii="宋体" w:hAnsi="宋体" w:eastAsia="宋体" w:cs="宋体"/>
          <w:b/>
          <w:bCs/>
          <w:i w:val="0"/>
          <w:caps w:val="0"/>
          <w:color w:val="000000"/>
          <w:spacing w:val="0"/>
          <w:sz w:val="28"/>
          <w:szCs w:val="28"/>
          <w:lang w:val="en-US" w:eastAsia="zh-CN"/>
        </w:rPr>
        <w:t>单位</w:t>
      </w:r>
      <w:r>
        <w:rPr>
          <w:rFonts w:hint="eastAsia" w:ascii="宋体" w:hAnsi="宋体" w:eastAsia="宋体" w:cs="宋体"/>
          <w:b/>
          <w:bCs/>
          <w:i w:val="0"/>
          <w:caps w:val="0"/>
          <w:color w:val="000000"/>
          <w:spacing w:val="0"/>
          <w:sz w:val="28"/>
          <w:szCs w:val="28"/>
        </w:rPr>
        <w:t>运行经费共计安排116.96万元，主要用于日常维修、办公用房水电费、办公用房取暖费、办公用房物业管理费等日常运行支出。</w:t>
      </w:r>
    </w:p>
    <w:p>
      <w:pPr>
        <w:pStyle w:val="21"/>
      </w:pPr>
    </w:p>
    <w:p>
      <w:pPr>
        <w:numPr>
          <w:ilvl w:val="0"/>
          <w:numId w:val="1"/>
        </w:numPr>
        <w:spacing w:before="10" w:after="10" w:line="360" w:lineRule="auto"/>
        <w:ind w:left="0" w:leftChars="0" w:firstLine="640" w:firstLineChars="0"/>
        <w:jc w:val="left"/>
        <w:outlineLvl w:val="2"/>
        <w:rPr>
          <w:rFonts w:ascii="黑体" w:hAnsi="黑体" w:eastAsia="黑体" w:cs="黑体"/>
          <w:color w:val="000000"/>
          <w:sz w:val="32"/>
        </w:rPr>
      </w:pPr>
      <w:bookmarkStart w:id="3" w:name="_Toc_3_3_0000000013"/>
      <w:r>
        <w:rPr>
          <w:rFonts w:ascii="黑体" w:hAnsi="黑体" w:eastAsia="黑体" w:cs="黑体"/>
          <w:color w:val="000000"/>
          <w:sz w:val="32"/>
        </w:rPr>
        <w:t>财政拨款“三公”经费预算情况及增减变化原因</w:t>
      </w:r>
      <w:bookmarkEnd w:id="3"/>
    </w:p>
    <w:p>
      <w:pPr>
        <w:numPr>
          <w:ilvl w:val="0"/>
          <w:numId w:val="0"/>
        </w:numPr>
        <w:spacing w:before="10" w:after="10" w:line="360" w:lineRule="auto"/>
        <w:ind w:left="640" w:leftChars="0" w:firstLine="562" w:firstLineChars="200"/>
        <w:jc w:val="left"/>
        <w:outlineLvl w:val="2"/>
        <w:rPr>
          <w:rFonts w:hint="eastAsia" w:ascii="仿宋" w:hAnsi="仿宋" w:eastAsia="仿宋" w:cs="仿宋"/>
          <w:b/>
          <w:bCs/>
          <w:color w:val="000000"/>
          <w:sz w:val="28"/>
          <w:szCs w:val="28"/>
        </w:rPr>
      </w:pPr>
      <w:r>
        <w:rPr>
          <w:rFonts w:hint="eastAsia" w:ascii="仿宋" w:hAnsi="仿宋" w:eastAsia="仿宋" w:cs="仿宋"/>
          <w:b/>
          <w:bCs/>
          <w:i w:val="0"/>
          <w:caps w:val="0"/>
          <w:color w:val="000000"/>
          <w:spacing w:val="0"/>
          <w:sz w:val="28"/>
          <w:szCs w:val="28"/>
          <w:lang w:val="en-US" w:eastAsia="zh-CN"/>
        </w:rPr>
        <w:t>2</w:t>
      </w:r>
      <w:r>
        <w:rPr>
          <w:rFonts w:hint="eastAsia" w:ascii="仿宋" w:hAnsi="仿宋" w:eastAsia="仿宋" w:cs="仿宋"/>
          <w:b/>
          <w:bCs/>
          <w:i w:val="0"/>
          <w:caps w:val="0"/>
          <w:color w:val="000000"/>
          <w:spacing w:val="0"/>
          <w:sz w:val="28"/>
          <w:szCs w:val="28"/>
        </w:rPr>
        <w:t>023年，我</w:t>
      </w:r>
      <w:r>
        <w:rPr>
          <w:rFonts w:hint="eastAsia" w:ascii="仿宋" w:hAnsi="仿宋" w:eastAsia="仿宋" w:cs="仿宋"/>
          <w:b/>
          <w:bCs/>
          <w:i w:val="0"/>
          <w:caps w:val="0"/>
          <w:color w:val="000000"/>
          <w:spacing w:val="0"/>
          <w:sz w:val="28"/>
          <w:szCs w:val="28"/>
          <w:lang w:val="en-US" w:eastAsia="zh-CN"/>
        </w:rPr>
        <w:t>单位</w:t>
      </w:r>
      <w:r>
        <w:rPr>
          <w:rFonts w:hint="eastAsia" w:ascii="仿宋" w:hAnsi="仿宋" w:eastAsia="仿宋" w:cs="仿宋"/>
          <w:b/>
          <w:bCs/>
          <w:i w:val="0"/>
          <w:caps w:val="0"/>
          <w:color w:val="000000"/>
          <w:spacing w:val="0"/>
          <w:sz w:val="28"/>
          <w:szCs w:val="28"/>
        </w:rPr>
        <w:t>财政拨款“三公”经费预算安排13万元，其中：因公出国（境）费0万元；公务用车购置及运维费10万元（其中：公务用车购置费为0万元，公务用车运维费10万元）；公务接待费3万元。与2022年相比无变化，其中：因公出国（境）费与上年持平，无变化，公务用车购置及运维费与上年持平，无变化，公务接待费与上年持平，无变化。</w:t>
      </w:r>
    </w:p>
    <w:p>
      <w:pPr>
        <w:pStyle w:val="22"/>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1、综合业务管理（崇礼区人民检察院）绩效目标表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1.1.保证保安、保洁服务人员工资发放2.化解矛盾纠纷，减轻当事人生活困难3.改善办公环境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服务人员数量</w:t>
            </w:r>
          </w:p>
        </w:tc>
        <w:tc>
          <w:tcPr>
            <w:tcW w:w="2466" w:type="dxa"/>
            <w:vAlign w:val="center"/>
          </w:tcPr>
          <w:p>
            <w:pPr>
              <w:pStyle w:val="14"/>
            </w:pPr>
            <w:r>
              <w:t>服务人员工资发放数量、司法救助数量</w:t>
            </w:r>
          </w:p>
        </w:tc>
        <w:tc>
          <w:tcPr>
            <w:tcW w:w="2466" w:type="dxa"/>
            <w:vAlign w:val="center"/>
          </w:tcPr>
          <w:p>
            <w:pPr>
              <w:pStyle w:val="14"/>
            </w:pPr>
            <w:r>
              <w:t>≥197.46万元</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办公环境卫生质量</w:t>
            </w:r>
          </w:p>
        </w:tc>
        <w:tc>
          <w:tcPr>
            <w:tcW w:w="2466" w:type="dxa"/>
            <w:vAlign w:val="center"/>
          </w:tcPr>
          <w:p>
            <w:pPr>
              <w:pStyle w:val="14"/>
            </w:pPr>
            <w:r>
              <w:t>保持办公环境整洁卫生</w:t>
            </w:r>
          </w:p>
        </w:tc>
        <w:tc>
          <w:tcPr>
            <w:tcW w:w="2466" w:type="dxa"/>
            <w:vAlign w:val="center"/>
          </w:tcPr>
          <w:p>
            <w:pPr>
              <w:pStyle w:val="14"/>
            </w:pPr>
            <w:r>
              <w:t>≥95百分比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资金及时到位</w:t>
            </w:r>
          </w:p>
        </w:tc>
        <w:tc>
          <w:tcPr>
            <w:tcW w:w="2466" w:type="dxa"/>
            <w:vAlign w:val="center"/>
          </w:tcPr>
          <w:p>
            <w:pPr>
              <w:pStyle w:val="14"/>
            </w:pPr>
            <w:r>
              <w:t>资金及时到位</w:t>
            </w:r>
          </w:p>
        </w:tc>
        <w:tc>
          <w:tcPr>
            <w:tcW w:w="2466" w:type="dxa"/>
            <w:vAlign w:val="center"/>
          </w:tcPr>
          <w:p>
            <w:pPr>
              <w:pStyle w:val="14"/>
            </w:pPr>
            <w:r>
              <w:t>≥99百分比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合理安排使用资金</w:t>
            </w:r>
          </w:p>
        </w:tc>
        <w:tc>
          <w:tcPr>
            <w:tcW w:w="2466" w:type="dxa"/>
            <w:vAlign w:val="center"/>
          </w:tcPr>
          <w:p>
            <w:pPr>
              <w:pStyle w:val="14"/>
            </w:pPr>
            <w:r>
              <w:t>合理安排使用资金</w:t>
            </w:r>
          </w:p>
        </w:tc>
        <w:tc>
          <w:tcPr>
            <w:tcW w:w="2466" w:type="dxa"/>
            <w:vAlign w:val="center"/>
          </w:tcPr>
          <w:p>
            <w:pPr>
              <w:pStyle w:val="14"/>
            </w:pPr>
            <w:r>
              <w:t>≥197.46万元</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需要救助当事人比例</w:t>
            </w:r>
          </w:p>
        </w:tc>
        <w:tc>
          <w:tcPr>
            <w:tcW w:w="2466" w:type="dxa"/>
            <w:vAlign w:val="center"/>
          </w:tcPr>
          <w:p>
            <w:pPr>
              <w:pStyle w:val="14"/>
            </w:pPr>
            <w:r>
              <w:t>减轻当事人经济困难</w:t>
            </w:r>
          </w:p>
        </w:tc>
        <w:tc>
          <w:tcPr>
            <w:tcW w:w="2466" w:type="dxa"/>
            <w:vAlign w:val="center"/>
          </w:tcPr>
          <w:p>
            <w:pPr>
              <w:pStyle w:val="14"/>
            </w:pPr>
            <w:r>
              <w:t>≥90百分比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办公环境整洁卫生</w:t>
            </w:r>
          </w:p>
        </w:tc>
        <w:tc>
          <w:tcPr>
            <w:tcW w:w="2466" w:type="dxa"/>
            <w:vAlign w:val="center"/>
          </w:tcPr>
          <w:p>
            <w:pPr>
              <w:pStyle w:val="14"/>
            </w:pPr>
            <w:r>
              <w:t>办公环境干净整洁</w:t>
            </w:r>
          </w:p>
        </w:tc>
        <w:tc>
          <w:tcPr>
            <w:tcW w:w="2466" w:type="dxa"/>
            <w:vAlign w:val="center"/>
          </w:tcPr>
          <w:p>
            <w:pPr>
              <w:pStyle w:val="14"/>
            </w:pPr>
            <w:r>
              <w:t>≥95百分比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环境卫生保持良好</w:t>
            </w:r>
          </w:p>
        </w:tc>
        <w:tc>
          <w:tcPr>
            <w:tcW w:w="2466" w:type="dxa"/>
            <w:vAlign w:val="center"/>
          </w:tcPr>
          <w:p>
            <w:pPr>
              <w:pStyle w:val="14"/>
            </w:pPr>
            <w:r>
              <w:t>保持卫生环境整洁</w:t>
            </w:r>
          </w:p>
        </w:tc>
        <w:tc>
          <w:tcPr>
            <w:tcW w:w="2466" w:type="dxa"/>
            <w:vAlign w:val="center"/>
          </w:tcPr>
          <w:p>
            <w:pPr>
              <w:pStyle w:val="14"/>
            </w:pPr>
            <w:r>
              <w:t>≥90百分比</w:t>
            </w:r>
          </w:p>
        </w:tc>
        <w:tc>
          <w:tcPr>
            <w:tcW w:w="2466" w:type="dxa"/>
            <w:vAlign w:val="center"/>
          </w:tcPr>
          <w:p>
            <w:pPr>
              <w:pStyle w:val="14"/>
            </w:pPr>
            <w:r>
              <w:t>政策文件预算标准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社会公众对我院工作满意度</w:t>
            </w:r>
          </w:p>
        </w:tc>
        <w:tc>
          <w:tcPr>
            <w:tcW w:w="2466" w:type="dxa"/>
            <w:vAlign w:val="center"/>
          </w:tcPr>
          <w:p>
            <w:pPr>
              <w:pStyle w:val="14"/>
            </w:pPr>
            <w:r>
              <w:t>≥90百分比</w:t>
            </w:r>
          </w:p>
        </w:tc>
        <w:tc>
          <w:tcPr>
            <w:tcW w:w="2466" w:type="dxa"/>
            <w:vAlign w:val="center"/>
          </w:tcPr>
          <w:p>
            <w:pPr>
              <w:pStyle w:val="14"/>
            </w:pPr>
            <w:r>
              <w:t>政策文件预算标准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2023年，张家口市崇礼区人民检察院本级安排政府采购预算10.00万元。具体内容见下表。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张家口市崇礼区人民检察院本级小计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c>
          <w:tcPr>
            <w:tcW w:w="924" w:type="dxa"/>
            <w:vAlign w:val="center"/>
          </w:tcPr>
          <w:p>
            <w:pPr>
              <w:pStyle w:val="17"/>
            </w:pPr>
            <w:r>
              <w:t>10.00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r>
              <w:t>日常公用经费（上划法检）</w:t>
            </w:r>
          </w:p>
        </w:tc>
        <w:tc>
          <w:tcPr>
            <w:tcW w:w="924" w:type="dxa"/>
            <w:vAlign w:val="center"/>
          </w:tcPr>
          <w:p>
            <w:pPr>
              <w:pStyle w:val="13"/>
            </w:pPr>
            <w:r>
              <w:t>116.96</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万元</w:t>
            </w:r>
          </w:p>
        </w:tc>
        <w:tc>
          <w:tcPr>
            <w:tcW w:w="924" w:type="dxa"/>
            <w:vAlign w:val="center"/>
          </w:tcPr>
          <w:p>
            <w:pPr>
              <w:pStyle w:val="13"/>
            </w:pPr>
            <w:r>
              <w:t>20</w:t>
            </w:r>
          </w:p>
        </w:tc>
        <w:tc>
          <w:tcPr>
            <w:tcW w:w="924" w:type="dxa"/>
            <w:vAlign w:val="center"/>
          </w:tcPr>
          <w:p>
            <w:pPr>
              <w:pStyle w:val="13"/>
            </w:pPr>
            <w:r>
              <w:t>0.50</w:t>
            </w:r>
          </w:p>
        </w:tc>
        <w:tc>
          <w:tcPr>
            <w:tcW w:w="924" w:type="dxa"/>
            <w:vAlign w:val="center"/>
          </w:tcPr>
          <w:p>
            <w:pPr>
              <w:pStyle w:val="13"/>
            </w:pPr>
            <w:r>
              <w:t>10.00</w:t>
            </w:r>
          </w:p>
        </w:tc>
        <w:tc>
          <w:tcPr>
            <w:tcW w:w="924" w:type="dxa"/>
            <w:vAlign w:val="center"/>
          </w:tcPr>
          <w:p>
            <w:pPr>
              <w:pStyle w:val="13"/>
            </w:pPr>
            <w:r>
              <w:t>10.00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张家口市崇礼区人民检察院本级上年末固定资产金额为</w:t>
      </w:r>
      <w:r>
        <w:rPr>
          <w:rFonts w:hint="eastAsia" w:eastAsia="方正仿宋_GBK" w:cs="Times New Roman"/>
          <w:b w:val="0"/>
          <w:color w:val="000000"/>
          <w:sz w:val="28"/>
          <w:lang w:val="en-US" w:eastAsia="zh-CN"/>
        </w:rPr>
        <w:t>1493.99</w:t>
      </w:r>
      <w:r>
        <w:rPr>
          <w:rFonts w:ascii="Times New Roman" w:hAnsi="Times New Roman" w:eastAsia="方正仿宋_GBK" w:cs="Times New Roman"/>
          <w:b w:val="0"/>
          <w:color w:val="000000"/>
          <w:sz w:val="28"/>
        </w:rPr>
        <w:t>万元（详见下表）。本年度拟购置固定资产总额为</w:t>
      </w:r>
      <w:bookmarkStart w:id="4" w:name="_GoBack"/>
      <w:bookmarkEnd w:id="4"/>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507001张家口市崇礼区人民检察院本级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t>项   目</w:t>
            </w:r>
          </w:p>
        </w:tc>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t>数量</w:t>
            </w:r>
          </w:p>
        </w:tc>
        <w:tc>
          <w:tcPr>
            <w:tcW w:w="4933" w:type="dxa"/>
            <w:vAlign w:val="center"/>
          </w:tcPr>
          <w:p>
            <w:pPr>
              <w:pStyle w:val="12"/>
              <w:ind w:firstLine="0" w:firstLineChars="0"/>
              <w:rPr>
                <w:rFonts w:ascii="方正书宋_GBK" w:hAnsi="方正书宋_GBK" w:eastAsia="方正书宋_GBK" w:cs="方正书宋_GBK"/>
                <w:b/>
                <w:sz w:val="21"/>
                <w:szCs w:val="24"/>
                <w:lang w:val="en-US" w:eastAsia="uk-UA" w:bidi="ar-S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eastAsia="方正书宋_GBK" w:cs="方正书宋_GBK"/>
                <w:sz w:val="21"/>
                <w:szCs w:val="24"/>
                <w:lang w:val="en-US" w:eastAsia="zh-CN" w:bidi="ar-SA"/>
              </w:rPr>
              <w:t>1493.99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1、房屋（平方米）</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5820.02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　　其中：办公用房（平方米）</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5820.02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413.28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2、车辆（台、辆）</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121.53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0" w:type="auto"/>
            <w:vAlign w:val="center"/>
          </w:tcPr>
          <w:p>
            <w:pPr>
              <w:pStyle w:val="15"/>
              <w:ind w:firstLine="0" w:firstLineChars="0"/>
              <w:rPr>
                <w:rFonts w:hint="eastAsia"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7</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279.87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vAlign w:val="center"/>
          </w:tcPr>
          <w:p>
            <w:pPr>
              <w:pStyle w:val="14"/>
              <w:ind w:firstLine="0" w:firstLineChars="0"/>
              <w:rPr>
                <w:rFonts w:ascii="方正书宋_GBK" w:hAnsi="方正书宋_GBK" w:eastAsia="方正书宋_GBK" w:cs="方正书宋_GBK"/>
                <w:sz w:val="21"/>
                <w:szCs w:val="24"/>
                <w:lang w:val="en-US" w:eastAsia="uk-UA" w:bidi="ar-SA"/>
              </w:rPr>
            </w:pPr>
            <w:r>
              <w:t>4、其他固定资产</w:t>
            </w:r>
          </w:p>
        </w:tc>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672</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eastAsia="方正书宋_GBK" w:cs="方正书宋_GBK"/>
                <w:sz w:val="21"/>
                <w:szCs w:val="24"/>
                <w:lang w:val="en-US" w:eastAsia="zh-CN" w:bidi="ar-SA"/>
              </w:rPr>
              <w:t>679.31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E07EA"/>
    <w:multiLevelType w:val="singleLevel"/>
    <w:tmpl w:val="DBAE07E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MGFlNzUyZDcyOTAxMGZiNzNkMzk1MzZmZjI4M2EifQ=="/>
  </w:docVars>
  <w:rsids>
    <w:rsidRoot w:val="00000000"/>
    <w:rsid w:val="0E712AED"/>
    <w:rsid w:val="147C4F27"/>
    <w:rsid w:val="17EA3D23"/>
    <w:rsid w:val="193F7E6B"/>
    <w:rsid w:val="19722054"/>
    <w:rsid w:val="19761A02"/>
    <w:rsid w:val="29F00E6C"/>
    <w:rsid w:val="44276FF7"/>
    <w:rsid w:val="47AB353C"/>
    <w:rsid w:val="7B8176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2023-06-13T08:44:08Z</dcterms:created>
  <dcterms:modified xsi:type="dcterms:W3CDTF">2023-06-13T00:44:08Z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2023-06-13T08:44:08Z</dcterms:created>
  <dcterms:modified xsi:type="dcterms:W3CDTF">2023-06-13T00:44:08Z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2023-06-13T08:44:08Z</dcterms:created>
  <dcterms:modified xsi:type="dcterms:W3CDTF">2023-06-13T00:44:08Z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2023-06-13T08:44:12Z</dcterms:created>
  <dcterms:modified xsi:type="dcterms:W3CDTF">2023-06-13T00:44:11Z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2023-06-13T08:44:07Z</dcterms:created>
  <dcterms:modified xsi:type="dcterms:W3CDTF">2023-06-13T00:44:07Z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2023-06-13T08:44:12Z</dcterms:created>
  <dcterms:modified xsi:type="dcterms:W3CDTF">2023-06-13T00:44:12Z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2023-06-13T08:44:12Z</dcterms:created>
  <dcterms:modified xsi:type="dcterms:W3CDTF">2023-06-13T00:44:12Z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b507bfa-4578-447f-8863-5ae6d9055fca}">
  <ds:schemaRefs/>
</ds:datastoreItem>
</file>

<file path=customXml/itemProps10.xml><?xml version="1.0" encoding="utf-8"?>
<ds:datastoreItem xmlns:ds="http://schemas.openxmlformats.org/officeDocument/2006/customXml" ds:itemID="{a3d4a4d8-34a9-4f93-821b-d892e9a78ec4}">
  <ds:schemaRefs/>
</ds:datastoreItem>
</file>

<file path=customXml/itemProps11.xml><?xml version="1.0" encoding="utf-8"?>
<ds:datastoreItem xmlns:ds="http://schemas.openxmlformats.org/officeDocument/2006/customXml" ds:itemID="{e9d1bff3-d34f-4673-aa8b-313e7ee93a97}">
  <ds:schemaRefs/>
</ds:datastoreItem>
</file>

<file path=customXml/itemProps12.xml><?xml version="1.0" encoding="utf-8"?>
<ds:datastoreItem xmlns:ds="http://schemas.openxmlformats.org/officeDocument/2006/customXml" ds:itemID="{0103d506-6f64-4c49-b121-37b3326ae066}">
  <ds:schemaRefs/>
</ds:datastoreItem>
</file>

<file path=customXml/itemProps13.xml><?xml version="1.0" encoding="utf-8"?>
<ds:datastoreItem xmlns:ds="http://schemas.openxmlformats.org/officeDocument/2006/customXml" ds:itemID="{30adff4f-8098-4f03-aa3a-7ff5c38ffe77}">
  <ds:schemaRefs/>
</ds:datastoreItem>
</file>

<file path=customXml/itemProps14.xml><?xml version="1.0" encoding="utf-8"?>
<ds:datastoreItem xmlns:ds="http://schemas.openxmlformats.org/officeDocument/2006/customXml" ds:itemID="{a554a137-c076-4e25-aa38-8d46c9b55ea7}">
  <ds:schemaRefs/>
</ds:datastoreItem>
</file>

<file path=customXml/itemProps2.xml><?xml version="1.0" encoding="utf-8"?>
<ds:datastoreItem xmlns:ds="http://schemas.openxmlformats.org/officeDocument/2006/customXml" ds:itemID="{2bd33b11-dfb3-444b-a2e7-a6cf7a1fe3b0}">
  <ds:schemaRefs/>
</ds:datastoreItem>
</file>

<file path=customXml/itemProps3.xml><?xml version="1.0" encoding="utf-8"?>
<ds:datastoreItem xmlns:ds="http://schemas.openxmlformats.org/officeDocument/2006/customXml" ds:itemID="{74b9833b-92b8-4374-b561-c48c3ce4018c}">
  <ds:schemaRefs/>
</ds:datastoreItem>
</file>

<file path=customXml/itemProps4.xml><?xml version="1.0" encoding="utf-8"?>
<ds:datastoreItem xmlns:ds="http://schemas.openxmlformats.org/officeDocument/2006/customXml" ds:itemID="{1ecf8259-3e53-407a-8cc7-6e2d41d04e01}">
  <ds:schemaRefs/>
</ds:datastoreItem>
</file>

<file path=customXml/itemProps5.xml><?xml version="1.0" encoding="utf-8"?>
<ds:datastoreItem xmlns:ds="http://schemas.openxmlformats.org/officeDocument/2006/customXml" ds:itemID="{385d9644-8bc1-429c-88dc-87733d1d0757}">
  <ds:schemaRefs/>
</ds:datastoreItem>
</file>

<file path=customXml/itemProps6.xml><?xml version="1.0" encoding="utf-8"?>
<ds:datastoreItem xmlns:ds="http://schemas.openxmlformats.org/officeDocument/2006/customXml" ds:itemID="{e2d4225a-da94-4a67-bc1d-41b015875e9e}">
  <ds:schemaRefs/>
</ds:datastoreItem>
</file>

<file path=customXml/itemProps7.xml><?xml version="1.0" encoding="utf-8"?>
<ds:datastoreItem xmlns:ds="http://schemas.openxmlformats.org/officeDocument/2006/customXml" ds:itemID="{f2752982-3de2-4b24-a592-c31dec5b2dc0}">
  <ds:schemaRefs/>
</ds:datastoreItem>
</file>

<file path=customXml/itemProps8.xml><?xml version="1.0" encoding="utf-8"?>
<ds:datastoreItem xmlns:ds="http://schemas.openxmlformats.org/officeDocument/2006/customXml" ds:itemID="{abafdaf8-721d-4ea8-991b-670bb7819f4d}">
  <ds:schemaRefs/>
</ds:datastoreItem>
</file>

<file path=customXml/itemProps9.xml><?xml version="1.0" encoding="utf-8"?>
<ds:datastoreItem xmlns:ds="http://schemas.openxmlformats.org/officeDocument/2006/customXml" ds:itemID="{73605b93-c2f0-448c-b29d-260529c9d59d}">
  <ds:schemaRefs/>
</ds:datastoreItem>
</file>

<file path=docProps/app.xml><?xml version="1.0" encoding="utf-8"?>
<Properties xmlns="http://schemas.openxmlformats.org/officeDocument/2006/extended-properties" xmlns:vt="http://schemas.openxmlformats.org/officeDocument/2006/docPropsVTypes">
  <Pages>34</Pages>
  <Words>5494</Words>
  <Characters>7044</Characters>
  <TotalTime>1</TotalTime>
  <ScaleCrop>false</ScaleCrop>
  <LinksUpToDate>false</LinksUpToDate>
  <CharactersWithSpaces>7177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2023-06-13T08:44:00Z</dcterms:created>
  <dc:creator>jcy</dc:creator>
  <cp:lastModifiedBy>86198</cp:lastModifiedBy>
  <dcterms:modified xsi:type="dcterms:W3CDTF">2023-06-30T01:03:31Z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9770CA7E9F9847ACA1F2612BC5B9384F_13</vt:lpwstr>
  </property>
</Properties>
</file>